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CA" w:rsidRPr="00BF2D07" w:rsidRDefault="00CE57CA" w:rsidP="00BF2D07">
      <w:pPr>
        <w:rPr>
          <w:rFonts w:ascii="仿宋" w:eastAsia="仿宋" w:hAnsi="仿宋" w:cstheme="minorBidi"/>
          <w:bCs/>
          <w:sz w:val="32"/>
          <w:szCs w:val="32"/>
        </w:rPr>
      </w:pPr>
      <w:r w:rsidRPr="00BF2D07">
        <w:rPr>
          <w:rFonts w:ascii="仿宋" w:eastAsia="仿宋" w:hAnsi="仿宋" w:cstheme="minorBidi" w:hint="eastAsia"/>
          <w:bCs/>
          <w:sz w:val="32"/>
          <w:szCs w:val="32"/>
        </w:rPr>
        <w:t>附件</w:t>
      </w:r>
      <w:r w:rsidR="00CB5739" w:rsidRPr="00BF2D07">
        <w:rPr>
          <w:rFonts w:ascii="仿宋" w:eastAsia="仿宋" w:hAnsi="仿宋" w:cstheme="minorBidi" w:hint="eastAsia"/>
          <w:bCs/>
          <w:sz w:val="32"/>
          <w:szCs w:val="32"/>
        </w:rPr>
        <w:t>2</w:t>
      </w:r>
    </w:p>
    <w:p w:rsidR="00FD405D" w:rsidRPr="00BF2D07" w:rsidRDefault="00FD405D" w:rsidP="00BF2D07">
      <w:pPr>
        <w:widowControl/>
        <w:spacing w:line="520" w:lineRule="exact"/>
        <w:jc w:val="center"/>
        <w:rPr>
          <w:rFonts w:ascii="方正小标宋简体" w:eastAsia="方正小标宋简体" w:hAnsi="黑体"/>
          <w:bCs/>
          <w:sz w:val="44"/>
          <w:szCs w:val="44"/>
        </w:rPr>
      </w:pPr>
      <w:bookmarkStart w:id="0" w:name="_GoBack"/>
      <w:r w:rsidRPr="00BF2D07">
        <w:rPr>
          <w:rFonts w:ascii="方正小标宋简体" w:eastAsia="方正小标宋简体" w:hAnsi="黑体" w:hint="eastAsia"/>
          <w:bCs/>
          <w:sz w:val="44"/>
          <w:szCs w:val="44"/>
        </w:rPr>
        <w:t>北京市2016－2017学年度硕士学位论文抽检中被认定为“存在问题学位论文”的专家意见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
        <w:gridCol w:w="1980"/>
        <w:gridCol w:w="2457"/>
        <w:gridCol w:w="4395"/>
      </w:tblGrid>
      <w:tr w:rsidR="00F37995" w:rsidRPr="004C442C" w:rsidTr="00251993">
        <w:tc>
          <w:tcPr>
            <w:tcW w:w="1548" w:type="dxa"/>
            <w:shd w:val="clear" w:color="auto" w:fill="auto"/>
          </w:tcPr>
          <w:bookmarkEnd w:id="0"/>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学校</w:t>
            </w:r>
          </w:p>
        </w:tc>
        <w:tc>
          <w:tcPr>
            <w:tcW w:w="2340" w:type="dxa"/>
            <w:gridSpan w:val="2"/>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中国政法大学</w:t>
            </w:r>
          </w:p>
        </w:tc>
        <w:tc>
          <w:tcPr>
            <w:tcW w:w="2457" w:type="dxa"/>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一级学科名称</w:t>
            </w:r>
          </w:p>
        </w:tc>
        <w:tc>
          <w:tcPr>
            <w:tcW w:w="4395" w:type="dxa"/>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应用经济学</w:t>
            </w:r>
          </w:p>
        </w:tc>
      </w:tr>
      <w:tr w:rsidR="00F37995" w:rsidRPr="004C442C" w:rsidTr="00251993">
        <w:tc>
          <w:tcPr>
            <w:tcW w:w="1548" w:type="dxa"/>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学生姓名</w:t>
            </w:r>
          </w:p>
        </w:tc>
        <w:tc>
          <w:tcPr>
            <w:tcW w:w="2340" w:type="dxa"/>
            <w:gridSpan w:val="2"/>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董子豪</w:t>
            </w:r>
          </w:p>
        </w:tc>
        <w:tc>
          <w:tcPr>
            <w:tcW w:w="2457" w:type="dxa"/>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导师姓名</w:t>
            </w:r>
          </w:p>
        </w:tc>
        <w:tc>
          <w:tcPr>
            <w:tcW w:w="4395" w:type="dxa"/>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邓达</w:t>
            </w:r>
          </w:p>
        </w:tc>
      </w:tr>
      <w:tr w:rsidR="00F37995" w:rsidRPr="004C442C" w:rsidTr="00251993">
        <w:tc>
          <w:tcPr>
            <w:tcW w:w="1548" w:type="dxa"/>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论文题目</w:t>
            </w:r>
          </w:p>
        </w:tc>
        <w:tc>
          <w:tcPr>
            <w:tcW w:w="9192" w:type="dxa"/>
            <w:gridSpan w:val="4"/>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我国城乡人口年龄结构变动对消费结构影响的比较研究</w:t>
            </w:r>
          </w:p>
        </w:tc>
      </w:tr>
      <w:tr w:rsidR="00F37995" w:rsidRPr="004C442C" w:rsidTr="00251993">
        <w:tc>
          <w:tcPr>
            <w:tcW w:w="1908" w:type="dxa"/>
            <w:gridSpan w:val="2"/>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专家意见1</w:t>
            </w:r>
          </w:p>
        </w:tc>
        <w:tc>
          <w:tcPr>
            <w:tcW w:w="8832" w:type="dxa"/>
            <w:gridSpan w:val="3"/>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合格</w:t>
            </w:r>
          </w:p>
        </w:tc>
      </w:tr>
      <w:tr w:rsidR="00F37995" w:rsidRPr="004C442C" w:rsidTr="00251993">
        <w:trPr>
          <w:trHeight w:val="1670"/>
        </w:trPr>
        <w:tc>
          <w:tcPr>
            <w:tcW w:w="10740" w:type="dxa"/>
            <w:gridSpan w:val="5"/>
            <w:shd w:val="clear" w:color="auto" w:fill="auto"/>
          </w:tcPr>
          <w:p w:rsidR="00F37995" w:rsidRPr="004C442C" w:rsidRDefault="00F37995" w:rsidP="004C442C">
            <w:pPr>
              <w:ind w:firstLineChars="200" w:firstLine="600"/>
              <w:rPr>
                <w:rFonts w:ascii="仿宋" w:eastAsia="仿宋" w:hAnsi="仿宋"/>
                <w:sz w:val="30"/>
                <w:szCs w:val="30"/>
              </w:rPr>
            </w:pPr>
            <w:r w:rsidRPr="004C442C">
              <w:rPr>
                <w:rFonts w:ascii="仿宋" w:eastAsia="仿宋" w:hAnsi="仿宋" w:hint="eastAsia"/>
                <w:sz w:val="30"/>
                <w:szCs w:val="30"/>
              </w:rPr>
              <w:t>随着中国人口结构的变迁和消费结构的升级，通过对比城镇和乡村居民的年龄结构和消费结构差异，探索人口年龄结构对消费结构的影响，对研究我国人口政策和产业升级具有一定的现实意义。</w:t>
            </w:r>
          </w:p>
          <w:p w:rsidR="00F37995" w:rsidRPr="004C442C" w:rsidRDefault="00F37995" w:rsidP="004C442C">
            <w:pPr>
              <w:ind w:firstLineChars="200" w:firstLine="600"/>
              <w:rPr>
                <w:rFonts w:ascii="仿宋" w:eastAsia="仿宋" w:hAnsi="仿宋"/>
                <w:sz w:val="30"/>
                <w:szCs w:val="30"/>
              </w:rPr>
            </w:pPr>
            <w:r w:rsidRPr="004C442C">
              <w:rPr>
                <w:rFonts w:ascii="仿宋" w:eastAsia="仿宋" w:hAnsi="仿宋" w:hint="eastAsia"/>
                <w:sz w:val="30"/>
                <w:szCs w:val="30"/>
              </w:rPr>
              <w:t>该论文基于相关理论研究基础，通过对我国城乡年龄结构和消费现状进行比对分析，实证研究城镇和乡村人口结构对消费结构的影响。论文研究思路较为清晰，结构较为合理，内容较为全面，论文研究使用的研究方法较为科学，数据详实。论文语言通顺、规范，论文写作符合硕士学位论文写作规范。该硕士学位论文是一篇较为良好的硕士学位论文。</w:t>
            </w:r>
          </w:p>
        </w:tc>
      </w:tr>
      <w:tr w:rsidR="00F37995" w:rsidRPr="004C442C" w:rsidTr="00251993">
        <w:tc>
          <w:tcPr>
            <w:tcW w:w="1908" w:type="dxa"/>
            <w:gridSpan w:val="2"/>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专家意见2</w:t>
            </w:r>
          </w:p>
        </w:tc>
        <w:tc>
          <w:tcPr>
            <w:tcW w:w="8832" w:type="dxa"/>
            <w:gridSpan w:val="3"/>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合格</w:t>
            </w:r>
          </w:p>
        </w:tc>
      </w:tr>
      <w:tr w:rsidR="00F37995" w:rsidRPr="004C442C" w:rsidTr="00251993">
        <w:tc>
          <w:tcPr>
            <w:tcW w:w="10740" w:type="dxa"/>
            <w:gridSpan w:val="5"/>
            <w:shd w:val="clear" w:color="auto" w:fill="auto"/>
          </w:tcPr>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本文从理论和实证的角度，对我国近年来城乡人口年龄结构的发展状况以及城乡各类消费支出情况进行了统计分析，对2000-2013年间我国城乡居民年龄结构对其消费结构及消费中具体八大类支出比例变化的影响关系进行了对比分析，得出了一些有益结论，如中国已进入老龄化社会，调节人口结构及消费结构的关键在于乡村。并针对统计结论，提出了发挥少儿抚养比下降对消费结构的优化效应，依托老年抚养比上升释放的服务性消费红利以带动银发产业发展等对策建议。</w:t>
            </w:r>
          </w:p>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本文立足现实问题，调查研究深入细致，论据充分数据扎实。本选题体现了公共管理视域，具有较强的现实意义和一定的理论价值。全文观点鲜明，论证较</w:t>
            </w:r>
            <w:r w:rsidRPr="004C442C">
              <w:rPr>
                <w:rFonts w:ascii="仿宋" w:eastAsia="仿宋" w:hAnsi="仿宋" w:hint="eastAsia"/>
                <w:sz w:val="30"/>
                <w:szCs w:val="30"/>
              </w:rPr>
              <w:lastRenderedPageBreak/>
              <w:t>为有力，层次分明，文笔流畅。</w:t>
            </w:r>
          </w:p>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综上，本文的写作水平表明该生已充分掌握公共管理专业的理论框架和分析方法，反映了该生具有一定的独立科研能力，体现了该生综合运用科学理论、方法和技术解决实际问题的能力。本论文具有一定的技术难度和工作量，已达到硕士学位论文水平。</w:t>
            </w:r>
          </w:p>
        </w:tc>
      </w:tr>
      <w:tr w:rsidR="00F37995" w:rsidRPr="004C442C" w:rsidTr="00251993">
        <w:tc>
          <w:tcPr>
            <w:tcW w:w="1908" w:type="dxa"/>
            <w:gridSpan w:val="2"/>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lastRenderedPageBreak/>
              <w:t>专家意见3</w:t>
            </w:r>
          </w:p>
        </w:tc>
        <w:tc>
          <w:tcPr>
            <w:tcW w:w="8832" w:type="dxa"/>
            <w:gridSpan w:val="3"/>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不合格</w:t>
            </w:r>
          </w:p>
        </w:tc>
      </w:tr>
      <w:tr w:rsidR="00F37995" w:rsidRPr="004C442C" w:rsidTr="00251993">
        <w:tc>
          <w:tcPr>
            <w:tcW w:w="10740" w:type="dxa"/>
            <w:gridSpan w:val="5"/>
            <w:shd w:val="clear" w:color="auto" w:fill="auto"/>
          </w:tcPr>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论文试图研究我国城乡少儿抚养比和老年抚养比，对消费结构及消费中具体八大类支出的影响。作者使用2000-2013年的时间序列进行了实证研究，并得出相关结论。论文选题有一定现实意义，写作格式比较为规范，全文文字逻辑性较强。但是，文章的硬伤非常突出，一是研究不够深入，思维不够开阔，研究目标只是围绕少儿抚养比和老年抚养比对消费的相关关系展开，没有想到更为深入的讨论因果关系。二是作者对经济学的实证方法没有掌握，实证过程不规范，论文得到的相关结论并不可信。下面对实证过程的硬伤进行介绍。</w:t>
            </w:r>
          </w:p>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1、样本太小。论文使用14年的时间序列进行回归。14次观测根本无法完成实证研究。因此，从样本量来看，这篇论文是无法完成实证研究的。作者必须重新找数据，或者使用城市面板数据解决这一问题。</w:t>
            </w:r>
          </w:p>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2、时间序列的平稳性的相关检验没有做。明显，论文中各变量都是不平稳的。在这样的情况下如何能直接进行OLS估计？因变量（消费数据）和解释变量（少儿抚养比和老年抚养比）都有时间趋势，作者报告发现的回归结果显著，那就是计量上所谓“伪回归”。</w:t>
            </w:r>
          </w:p>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作者不知道这些硬伤的存在，说明他没有掌握相关学科知识，因此，论文不合格。</w:t>
            </w:r>
          </w:p>
        </w:tc>
      </w:tr>
      <w:tr w:rsidR="00F37995" w:rsidRPr="004C442C" w:rsidTr="00251993">
        <w:tc>
          <w:tcPr>
            <w:tcW w:w="1908" w:type="dxa"/>
            <w:gridSpan w:val="2"/>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t>专家意见4</w:t>
            </w:r>
          </w:p>
        </w:tc>
        <w:tc>
          <w:tcPr>
            <w:tcW w:w="8832" w:type="dxa"/>
            <w:gridSpan w:val="3"/>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不合格</w:t>
            </w:r>
          </w:p>
        </w:tc>
      </w:tr>
      <w:tr w:rsidR="00F37995" w:rsidRPr="004C442C" w:rsidTr="00251993">
        <w:tc>
          <w:tcPr>
            <w:tcW w:w="10740" w:type="dxa"/>
            <w:gridSpan w:val="5"/>
            <w:shd w:val="clear" w:color="auto" w:fill="auto"/>
          </w:tcPr>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我国城乡人口年龄结构对消费结构影响的相关研究已较为丰富，论文重复性</w:t>
            </w:r>
            <w:r w:rsidRPr="004C442C">
              <w:rPr>
                <w:rFonts w:ascii="仿宋" w:eastAsia="仿宋" w:hAnsi="仿宋" w:hint="eastAsia"/>
                <w:sz w:val="30"/>
                <w:szCs w:val="30"/>
              </w:rPr>
              <w:lastRenderedPageBreak/>
              <w:t>地进行研究，选题存在较大问题。已有相关研究采用的数据比本文2000-2013年数据时间序列更长，方法上采用面板回归比本文简单线性回归更科学，论文对相关文献梳理欠缺，重要文献遗漏，如：[1]冷建飞,黄施.中国人口年龄结构变动对城镇居民消费结构的影响研究[J].消费经济,2016,(06):16-21.[2]汤启蓉.人口年龄结构对我国城乡居民服务消费结构的影响研究[D].导师：龚志民.:湘潭大学,2016.[3]张玉周.我国人口年龄结构变动对消费结构影响的实证分析[J].统计与决策,2016,(03):107-109.[4]余冰心.我国人口结构变动对居民消费的影响研究[D].导师：郭东杰.:浙江工业大学,2015.[5]耿君.中国人口年龄结构变动对消费模式的影响研究[D].导师：盖骁敏.:山东大学,2014.[6]朱宁振.中国人口结构转变对消费结构的影响[D].导师：郭建军.:西南财经大学,2013.重复且简单的工作，论文研究没有意义和价值。</w:t>
            </w:r>
          </w:p>
        </w:tc>
      </w:tr>
      <w:tr w:rsidR="00F37995" w:rsidRPr="004C442C" w:rsidTr="00251993">
        <w:tc>
          <w:tcPr>
            <w:tcW w:w="1908" w:type="dxa"/>
            <w:gridSpan w:val="2"/>
            <w:shd w:val="clear" w:color="auto" w:fill="auto"/>
          </w:tcPr>
          <w:p w:rsidR="00F37995" w:rsidRPr="004C442C" w:rsidRDefault="00F37995" w:rsidP="00CE2504">
            <w:pPr>
              <w:rPr>
                <w:rFonts w:ascii="仿宋" w:eastAsia="仿宋" w:hAnsi="仿宋"/>
                <w:b/>
                <w:sz w:val="30"/>
                <w:szCs w:val="30"/>
              </w:rPr>
            </w:pPr>
            <w:r w:rsidRPr="004C442C">
              <w:rPr>
                <w:rFonts w:ascii="仿宋" w:eastAsia="仿宋" w:hAnsi="仿宋" w:hint="eastAsia"/>
                <w:b/>
                <w:sz w:val="30"/>
                <w:szCs w:val="30"/>
              </w:rPr>
              <w:lastRenderedPageBreak/>
              <w:t>专家意见5</w:t>
            </w:r>
          </w:p>
        </w:tc>
        <w:tc>
          <w:tcPr>
            <w:tcW w:w="8832" w:type="dxa"/>
            <w:gridSpan w:val="3"/>
            <w:shd w:val="clear" w:color="auto" w:fill="auto"/>
          </w:tcPr>
          <w:p w:rsidR="00F37995" w:rsidRPr="004C442C" w:rsidRDefault="00F37995" w:rsidP="00CE2504">
            <w:pPr>
              <w:rPr>
                <w:rFonts w:ascii="仿宋" w:eastAsia="仿宋" w:hAnsi="仿宋"/>
                <w:sz w:val="30"/>
                <w:szCs w:val="30"/>
              </w:rPr>
            </w:pPr>
            <w:r w:rsidRPr="004C442C">
              <w:rPr>
                <w:rFonts w:ascii="仿宋" w:eastAsia="仿宋" w:hAnsi="仿宋" w:hint="eastAsia"/>
                <w:sz w:val="30"/>
                <w:szCs w:val="30"/>
              </w:rPr>
              <w:t>合格</w:t>
            </w:r>
          </w:p>
        </w:tc>
      </w:tr>
      <w:tr w:rsidR="00F37995" w:rsidRPr="004C442C" w:rsidTr="00251993">
        <w:tc>
          <w:tcPr>
            <w:tcW w:w="10740" w:type="dxa"/>
            <w:gridSpan w:val="5"/>
            <w:shd w:val="clear" w:color="auto" w:fill="auto"/>
          </w:tcPr>
          <w:p w:rsidR="00F37995" w:rsidRPr="004C442C" w:rsidRDefault="00F37995" w:rsidP="004C442C">
            <w:pPr>
              <w:ind w:firstLineChars="196" w:firstLine="588"/>
              <w:rPr>
                <w:rFonts w:ascii="仿宋" w:eastAsia="仿宋" w:hAnsi="仿宋"/>
                <w:sz w:val="30"/>
                <w:szCs w:val="30"/>
              </w:rPr>
            </w:pPr>
            <w:r w:rsidRPr="004C442C">
              <w:rPr>
                <w:rFonts w:ascii="仿宋" w:eastAsia="仿宋" w:hAnsi="仿宋" w:hint="eastAsia"/>
                <w:sz w:val="30"/>
                <w:szCs w:val="30"/>
              </w:rPr>
              <w:t>论文以人口、消费结构等相关理论为基础，从理论和实证的角度，采用数据统计分析法和回归计量分析法，研究了我国城乡人口年龄结构变动对消费结构影响的比较研究，提出了发挥少儿抚养比下降对消费结构的优化效应，依托老年抚养比上升释放的服务性消费红利以带动银发产业发展等建议，选题具有一定的理论和现实意义，作者比较熟练地掌握了论文所采用相关理论和知识，写作比较规范，逻辑性强，符合硕士研究生毕业论文的要求。论文的创新点在于研究视角有一定新意，不足之处在于构建的模型中缺乏对消费支出的全面考虑。</w:t>
            </w:r>
          </w:p>
        </w:tc>
      </w:tr>
    </w:tbl>
    <w:p w:rsidR="00CE7A0D" w:rsidRPr="00A40793" w:rsidRDefault="00CE7A0D" w:rsidP="00CE2504">
      <w:pPr>
        <w:rPr>
          <w:rFonts w:ascii="仿宋" w:eastAsia="仿宋" w:hAnsi="仿宋"/>
          <w:b/>
          <w:sz w:val="30"/>
          <w:szCs w:val="30"/>
        </w:rPr>
        <w:sectPr w:rsidR="00CE7A0D" w:rsidRPr="00A40793" w:rsidSect="00E2071B">
          <w:pgSz w:w="11906" w:h="16838"/>
          <w:pgMar w:top="720" w:right="720" w:bottom="720" w:left="720" w:header="851" w:footer="992" w:gutter="0"/>
          <w:cols w:space="425"/>
          <w:docGrid w:type="lines" w:linePitch="312"/>
        </w:sectPr>
      </w:pPr>
    </w:p>
    <w:p w:rsidR="00A40793" w:rsidRDefault="00A40793" w:rsidP="00CE2504">
      <w:pPr>
        <w:rPr>
          <w:rFonts w:ascii="仿宋" w:eastAsia="仿宋" w:hAnsi="仿宋"/>
          <w:b/>
          <w:sz w:val="30"/>
          <w:szCs w:val="30"/>
        </w:rPr>
      </w:pPr>
      <w:r>
        <w:rPr>
          <w:rFonts w:ascii="仿宋" w:eastAsia="仿宋" w:hAnsi="仿宋"/>
          <w:b/>
          <w:sz w:val="30"/>
          <w:szCs w:val="30"/>
        </w:rPr>
        <w:lastRenderedPageBreak/>
        <w:br w:type="page"/>
      </w:r>
    </w:p>
    <w:p w:rsidR="00CE7A0D" w:rsidRPr="00A40793" w:rsidRDefault="00CE7A0D" w:rsidP="00CE2504">
      <w:pPr>
        <w:rPr>
          <w:rFonts w:ascii="仿宋" w:eastAsia="仿宋" w:hAnsi="仿宋"/>
          <w:b/>
          <w:sz w:val="30"/>
          <w:szCs w:val="30"/>
        </w:rPr>
        <w:sectPr w:rsidR="00CE7A0D" w:rsidRPr="00A40793" w:rsidSect="00E2071B">
          <w:type w:val="continuous"/>
          <w:pgSz w:w="11906" w:h="16838"/>
          <w:pgMar w:top="720" w:right="720" w:bottom="720" w:left="720" w:header="851" w:footer="992" w:gutter="0"/>
          <w:cols w:space="425"/>
          <w:docGrid w:type="lines" w:linePitch="312"/>
        </w:sectPr>
      </w:pPr>
    </w:p>
    <w:tbl>
      <w:tblPr>
        <w:tblpPr w:leftFromText="180" w:rightFromText="180" w:horzAnchor="margin" w:tblpXSpec="center" w:tblpY="516"/>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360"/>
        <w:gridCol w:w="1980"/>
        <w:gridCol w:w="2457"/>
        <w:gridCol w:w="4395"/>
      </w:tblGrid>
      <w:tr w:rsidR="00CE7A0D" w:rsidRPr="004C442C" w:rsidTr="00E2071B">
        <w:tc>
          <w:tcPr>
            <w:tcW w:w="1574" w:type="dxa"/>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lastRenderedPageBreak/>
              <w:t>学校</w:t>
            </w:r>
          </w:p>
        </w:tc>
        <w:tc>
          <w:tcPr>
            <w:tcW w:w="2340" w:type="dxa"/>
            <w:gridSpan w:val="2"/>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中国政法大学</w:t>
            </w:r>
          </w:p>
        </w:tc>
        <w:tc>
          <w:tcPr>
            <w:tcW w:w="2457" w:type="dxa"/>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t>一级学科名称</w:t>
            </w:r>
          </w:p>
        </w:tc>
        <w:tc>
          <w:tcPr>
            <w:tcW w:w="4395" w:type="dxa"/>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法学</w:t>
            </w:r>
          </w:p>
        </w:tc>
      </w:tr>
      <w:tr w:rsidR="00CE7A0D" w:rsidRPr="004C442C" w:rsidTr="00E2071B">
        <w:tc>
          <w:tcPr>
            <w:tcW w:w="1574" w:type="dxa"/>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t>学生姓名</w:t>
            </w:r>
          </w:p>
        </w:tc>
        <w:tc>
          <w:tcPr>
            <w:tcW w:w="2340" w:type="dxa"/>
            <w:gridSpan w:val="2"/>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黄红梅</w:t>
            </w:r>
          </w:p>
        </w:tc>
        <w:tc>
          <w:tcPr>
            <w:tcW w:w="2457" w:type="dxa"/>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t>导师姓名</w:t>
            </w:r>
          </w:p>
        </w:tc>
        <w:tc>
          <w:tcPr>
            <w:tcW w:w="4395" w:type="dxa"/>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郑旭</w:t>
            </w:r>
          </w:p>
        </w:tc>
      </w:tr>
      <w:tr w:rsidR="00CE7A0D" w:rsidRPr="004C442C" w:rsidTr="00E2071B">
        <w:tc>
          <w:tcPr>
            <w:tcW w:w="1574" w:type="dxa"/>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t>论文题目</w:t>
            </w:r>
          </w:p>
        </w:tc>
        <w:tc>
          <w:tcPr>
            <w:tcW w:w="9192" w:type="dxa"/>
            <w:gridSpan w:val="4"/>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关于构建防范和纠正冤假错案有效机制的研究</w:t>
            </w:r>
          </w:p>
        </w:tc>
      </w:tr>
      <w:tr w:rsidR="00CE7A0D" w:rsidRPr="004C442C" w:rsidTr="00E2071B">
        <w:tc>
          <w:tcPr>
            <w:tcW w:w="1934" w:type="dxa"/>
            <w:gridSpan w:val="2"/>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t>专家意见1</w:t>
            </w:r>
          </w:p>
        </w:tc>
        <w:tc>
          <w:tcPr>
            <w:tcW w:w="8832" w:type="dxa"/>
            <w:gridSpan w:val="3"/>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合格</w:t>
            </w:r>
          </w:p>
        </w:tc>
      </w:tr>
      <w:tr w:rsidR="00CE7A0D" w:rsidRPr="004C442C" w:rsidTr="00E2071B">
        <w:trPr>
          <w:trHeight w:val="1670"/>
        </w:trPr>
        <w:tc>
          <w:tcPr>
            <w:tcW w:w="10766" w:type="dxa"/>
            <w:gridSpan w:val="5"/>
            <w:shd w:val="clear" w:color="auto" w:fill="auto"/>
          </w:tcPr>
          <w:p w:rsidR="00CE7A0D" w:rsidRPr="004C442C" w:rsidRDefault="00CE7A0D" w:rsidP="00E2071B">
            <w:pPr>
              <w:ind w:firstLineChars="200" w:firstLine="600"/>
              <w:rPr>
                <w:rFonts w:ascii="仿宋" w:eastAsia="仿宋" w:hAnsi="仿宋"/>
                <w:sz w:val="30"/>
                <w:szCs w:val="30"/>
              </w:rPr>
            </w:pPr>
            <w:r w:rsidRPr="004C442C">
              <w:rPr>
                <w:rFonts w:ascii="仿宋" w:eastAsia="仿宋" w:hAnsi="仿宋" w:hint="eastAsia"/>
                <w:sz w:val="30"/>
                <w:szCs w:val="30"/>
              </w:rPr>
              <w:t>本文对冤假错案进行了界定，分析了冤假错案形成的原因，提出了构建防范机制的相关措施。选题一般，结构较合理，有逻辑性，表达较流畅，能够针对司法实践中存在的问题进行分析，提出自己的观点及建议，格式较规范。但存在的问题也较为明显：一是论文的选题和观点缺乏创新性。二是对司法实务中的情况了解不够深入，缺乏实证研究。尤其是对冤假错案的现状描述不足。文章中虽然对“刑事抗诉案件“情况进行了统计分析，但抗诉案件的现状不等同于冤假错案的现状。三是缺文献综述，参考文献也较陈旧，没有关注最新研究成果。</w:t>
            </w:r>
          </w:p>
        </w:tc>
      </w:tr>
      <w:tr w:rsidR="00CE7A0D" w:rsidRPr="004C442C" w:rsidTr="00E2071B">
        <w:tc>
          <w:tcPr>
            <w:tcW w:w="1934" w:type="dxa"/>
            <w:gridSpan w:val="2"/>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t>专家意见2</w:t>
            </w:r>
          </w:p>
        </w:tc>
        <w:tc>
          <w:tcPr>
            <w:tcW w:w="8832" w:type="dxa"/>
            <w:gridSpan w:val="3"/>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不合格</w:t>
            </w:r>
          </w:p>
        </w:tc>
      </w:tr>
      <w:tr w:rsidR="00CE7A0D" w:rsidRPr="004C442C" w:rsidTr="00E2071B">
        <w:tc>
          <w:tcPr>
            <w:tcW w:w="10766" w:type="dxa"/>
            <w:gridSpan w:val="5"/>
            <w:shd w:val="clear" w:color="auto" w:fill="auto"/>
          </w:tcPr>
          <w:p w:rsidR="00CE7A0D" w:rsidRPr="004C442C" w:rsidRDefault="00CE7A0D" w:rsidP="00E2071B">
            <w:pPr>
              <w:ind w:firstLineChars="196" w:firstLine="588"/>
              <w:rPr>
                <w:rFonts w:ascii="仿宋" w:eastAsia="仿宋" w:hAnsi="仿宋"/>
                <w:sz w:val="30"/>
                <w:szCs w:val="30"/>
              </w:rPr>
            </w:pPr>
            <w:r w:rsidRPr="004C442C">
              <w:rPr>
                <w:rFonts w:ascii="仿宋" w:eastAsia="仿宋" w:hAnsi="仿宋" w:hint="eastAsia"/>
                <w:sz w:val="30"/>
                <w:szCs w:val="30"/>
              </w:rPr>
              <w:t>本论文从冤假错案的方法与纠正制度着手，结合实践中的数据与案例，对造成冤假错案的原因及预防纠正制度进行了一定的论述。但是本文整体上论述不够深入，浅尝则之，学术创新不够，对依托的数据与其所进行的论点关联性不大，也未起到辅助证明作用；在原因分析中，分析不够深入，且没有找到冤假错案产生的根本原因；且在预防、纠正措施中也仅是对现有制度的一种罗列，学术创新度不高，未达到硕士论文的标准。</w:t>
            </w:r>
          </w:p>
        </w:tc>
      </w:tr>
      <w:tr w:rsidR="00CE7A0D" w:rsidRPr="004C442C" w:rsidTr="00E2071B">
        <w:tc>
          <w:tcPr>
            <w:tcW w:w="1934" w:type="dxa"/>
            <w:gridSpan w:val="2"/>
            <w:shd w:val="clear" w:color="auto" w:fill="auto"/>
          </w:tcPr>
          <w:p w:rsidR="00CE7A0D" w:rsidRPr="004C442C" w:rsidRDefault="00CE7A0D" w:rsidP="00E2071B">
            <w:pPr>
              <w:rPr>
                <w:rFonts w:ascii="仿宋" w:eastAsia="仿宋" w:hAnsi="仿宋"/>
                <w:b/>
                <w:sz w:val="30"/>
                <w:szCs w:val="30"/>
              </w:rPr>
            </w:pPr>
            <w:r w:rsidRPr="004C442C">
              <w:rPr>
                <w:rFonts w:ascii="仿宋" w:eastAsia="仿宋" w:hAnsi="仿宋" w:hint="eastAsia"/>
                <w:b/>
                <w:sz w:val="30"/>
                <w:szCs w:val="30"/>
              </w:rPr>
              <w:t>专家意见3</w:t>
            </w:r>
          </w:p>
        </w:tc>
        <w:tc>
          <w:tcPr>
            <w:tcW w:w="8832" w:type="dxa"/>
            <w:gridSpan w:val="3"/>
            <w:shd w:val="clear" w:color="auto" w:fill="auto"/>
          </w:tcPr>
          <w:p w:rsidR="00CE7A0D" w:rsidRPr="004C442C" w:rsidRDefault="00CE7A0D" w:rsidP="00E2071B">
            <w:pPr>
              <w:rPr>
                <w:rFonts w:ascii="仿宋" w:eastAsia="仿宋" w:hAnsi="仿宋"/>
                <w:sz w:val="30"/>
                <w:szCs w:val="30"/>
              </w:rPr>
            </w:pPr>
            <w:r w:rsidRPr="004C442C">
              <w:rPr>
                <w:rFonts w:ascii="仿宋" w:eastAsia="仿宋" w:hAnsi="仿宋" w:hint="eastAsia"/>
                <w:sz w:val="30"/>
                <w:szCs w:val="30"/>
              </w:rPr>
              <w:t>不合格</w:t>
            </w:r>
          </w:p>
        </w:tc>
      </w:tr>
      <w:tr w:rsidR="00CE7A0D" w:rsidRPr="004C442C" w:rsidTr="00E2071B">
        <w:tc>
          <w:tcPr>
            <w:tcW w:w="10766" w:type="dxa"/>
            <w:gridSpan w:val="5"/>
            <w:shd w:val="clear" w:color="auto" w:fill="auto"/>
          </w:tcPr>
          <w:p w:rsidR="00CE7A0D" w:rsidRPr="004C442C" w:rsidRDefault="00CE7A0D" w:rsidP="00E2071B">
            <w:pPr>
              <w:ind w:firstLineChars="196" w:firstLine="588"/>
              <w:rPr>
                <w:rFonts w:ascii="仿宋" w:eastAsia="仿宋" w:hAnsi="仿宋"/>
                <w:sz w:val="30"/>
                <w:szCs w:val="30"/>
              </w:rPr>
            </w:pPr>
            <w:r w:rsidRPr="004C442C">
              <w:rPr>
                <w:rFonts w:ascii="仿宋" w:eastAsia="仿宋" w:hAnsi="仿宋" w:hint="eastAsia"/>
                <w:sz w:val="30"/>
                <w:szCs w:val="30"/>
              </w:rPr>
              <w:t>论文在界定冤假错案的基础上，对我国冤假错案的成因、构建冤假错案防范机制、构建冤假错案纠正机制等三个问题进行了研究。论文选题适当，具有较为重要的理论意义与实践价值。与此同时，论文存在以下几方面的突出问题：</w:t>
            </w:r>
          </w:p>
          <w:p w:rsidR="00CE7A0D" w:rsidRPr="004C442C" w:rsidRDefault="00CE7A0D" w:rsidP="00E2071B">
            <w:pPr>
              <w:ind w:firstLineChars="196" w:firstLine="588"/>
              <w:rPr>
                <w:rFonts w:ascii="仿宋" w:eastAsia="仿宋" w:hAnsi="仿宋"/>
                <w:sz w:val="30"/>
                <w:szCs w:val="30"/>
              </w:rPr>
            </w:pPr>
            <w:r w:rsidRPr="004C442C">
              <w:rPr>
                <w:rFonts w:ascii="仿宋" w:eastAsia="仿宋" w:hAnsi="仿宋" w:hint="eastAsia"/>
                <w:sz w:val="30"/>
                <w:szCs w:val="30"/>
              </w:rPr>
              <w:t>1、论文题目不当、破题不够，“冤假错案”存在于民事、行政、刑事三种诉讼之中，但作者显然只涉及了刑事冤假错案，因此标题应修改为“关于构建防范</w:t>
            </w:r>
            <w:r w:rsidRPr="004C442C">
              <w:rPr>
                <w:rFonts w:ascii="仿宋" w:eastAsia="仿宋" w:hAnsi="仿宋" w:hint="eastAsia"/>
                <w:sz w:val="30"/>
                <w:szCs w:val="30"/>
              </w:rPr>
              <w:lastRenderedPageBreak/>
              <w:t>和纠正刑事冤假错案有效机制的研究”；此外，什么是“防范机制”、什么是“纠正机制”，两者之间有何区别，论文也没有进行必要的分析，这导致第三章、第四章不少地方的内容存在交叉重合。</w:t>
            </w:r>
          </w:p>
          <w:p w:rsidR="00CE7A0D" w:rsidRPr="004C442C" w:rsidRDefault="00CE7A0D" w:rsidP="00E2071B">
            <w:pPr>
              <w:ind w:firstLineChars="196" w:firstLine="588"/>
              <w:rPr>
                <w:rFonts w:ascii="仿宋" w:eastAsia="仿宋" w:hAnsi="仿宋"/>
                <w:sz w:val="30"/>
                <w:szCs w:val="30"/>
              </w:rPr>
            </w:pPr>
            <w:r w:rsidRPr="004C442C">
              <w:rPr>
                <w:rFonts w:ascii="仿宋" w:eastAsia="仿宋" w:hAnsi="仿宋" w:hint="eastAsia"/>
                <w:sz w:val="30"/>
                <w:szCs w:val="30"/>
              </w:rPr>
              <w:t>2、论文只是简单对刑事冤家错案的产生原因进行了主观分析，没有区分哪些是制度设计层面的问题、哪些是实践操作层面的问题，因此内容重复、重叠之处颇多，由此在设计防范机制与纠正机制时，将不同层面的内容混为一团，缺乏必要的逻辑性和条理性。</w:t>
            </w:r>
          </w:p>
          <w:p w:rsidR="00CE7A0D" w:rsidRPr="004C442C" w:rsidRDefault="00CE7A0D" w:rsidP="00E2071B">
            <w:pPr>
              <w:ind w:firstLineChars="196" w:firstLine="588"/>
              <w:rPr>
                <w:rFonts w:ascii="仿宋" w:eastAsia="仿宋" w:hAnsi="仿宋"/>
                <w:sz w:val="30"/>
                <w:szCs w:val="30"/>
              </w:rPr>
            </w:pPr>
            <w:r w:rsidRPr="004C442C">
              <w:rPr>
                <w:rFonts w:ascii="仿宋" w:eastAsia="仿宋" w:hAnsi="仿宋" w:hint="eastAsia"/>
                <w:sz w:val="30"/>
                <w:szCs w:val="30"/>
              </w:rPr>
              <w:t>3、论文没有对我国现行防范与纠正刑事冤家错案的制度规定（包含立法规定与司法机关内部规定）进行梳理解读，因此设计的改革举措，诸如“对传统办案理念的更新与修正”“提高工作人员素质、能力和水平”，既缺乏针对性与操作性，又没有没有任何学术价值。</w:t>
            </w:r>
          </w:p>
          <w:p w:rsidR="00CE7A0D" w:rsidRPr="004C442C" w:rsidRDefault="00CE7A0D" w:rsidP="00E2071B">
            <w:pPr>
              <w:ind w:firstLineChars="196" w:firstLine="588"/>
              <w:rPr>
                <w:rFonts w:ascii="仿宋" w:eastAsia="仿宋" w:hAnsi="仿宋"/>
                <w:sz w:val="30"/>
                <w:szCs w:val="30"/>
              </w:rPr>
            </w:pPr>
            <w:r w:rsidRPr="004C442C">
              <w:rPr>
                <w:rFonts w:ascii="仿宋" w:eastAsia="仿宋" w:hAnsi="仿宋" w:hint="eastAsia"/>
                <w:sz w:val="30"/>
                <w:szCs w:val="30"/>
              </w:rPr>
              <w:t>综上，评阅人认为该论文学术水平低，为不合格的硕士学位论文。</w:t>
            </w:r>
          </w:p>
        </w:tc>
      </w:tr>
    </w:tbl>
    <w:p w:rsidR="00CE7A0D" w:rsidRDefault="00CE7A0D" w:rsidP="00CE2504">
      <w:pPr>
        <w:rPr>
          <w:rFonts w:ascii="仿宋_GB2312" w:eastAsia="仿宋_GB2312"/>
          <w:b/>
          <w:sz w:val="24"/>
        </w:rPr>
        <w:sectPr w:rsidR="00CE7A0D" w:rsidSect="00E2071B">
          <w:type w:val="continuous"/>
          <w:pgSz w:w="11906" w:h="16838"/>
          <w:pgMar w:top="720" w:right="720" w:bottom="720" w:left="720" w:header="851" w:footer="992" w:gutter="0"/>
          <w:cols w:space="425"/>
          <w:docGrid w:type="lines" w:linePitch="312"/>
        </w:sectPr>
      </w:pPr>
    </w:p>
    <w:p w:rsidR="00651E24" w:rsidRDefault="00651E24" w:rsidP="00CE2504">
      <w:pPr>
        <w:rPr>
          <w:rFonts w:ascii="仿宋_GB2312" w:eastAsia="仿宋_GB2312"/>
          <w:b/>
          <w:sz w:val="24"/>
        </w:rPr>
      </w:pPr>
      <w:r>
        <w:rPr>
          <w:rFonts w:ascii="仿宋_GB2312" w:eastAsia="仿宋_GB2312"/>
          <w:b/>
          <w:sz w:val="24"/>
        </w:rPr>
        <w:lastRenderedPageBreak/>
        <w:br w:type="page"/>
      </w:r>
    </w:p>
    <w:p w:rsidR="00CE7A0D" w:rsidRDefault="00CE7A0D" w:rsidP="00CE2504">
      <w:pPr>
        <w:rPr>
          <w:rFonts w:ascii="仿宋_GB2312" w:eastAsia="仿宋_GB2312"/>
          <w:b/>
          <w:sz w:val="24"/>
        </w:rPr>
        <w:sectPr w:rsidR="00CE7A0D" w:rsidSect="00E2071B">
          <w:type w:val="continuous"/>
          <w:pgSz w:w="11906" w:h="16838"/>
          <w:pgMar w:top="720" w:right="720" w:bottom="720" w:left="720" w:header="851" w:footer="992" w:gutter="0"/>
          <w:cols w:space="425"/>
          <w:docGrid w:type="lines" w:linePitch="312"/>
        </w:sectPr>
      </w:pPr>
    </w:p>
    <w:tbl>
      <w:tblPr>
        <w:tblW w:w="108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360"/>
        <w:gridCol w:w="1980"/>
        <w:gridCol w:w="2457"/>
        <w:gridCol w:w="3969"/>
      </w:tblGrid>
      <w:tr w:rsidR="00CE7A0D" w:rsidRPr="004C442C" w:rsidTr="00E2071B">
        <w:tc>
          <w:tcPr>
            <w:tcW w:w="2057" w:type="dxa"/>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lastRenderedPageBreak/>
              <w:t>学校</w:t>
            </w:r>
          </w:p>
        </w:tc>
        <w:tc>
          <w:tcPr>
            <w:tcW w:w="2340" w:type="dxa"/>
            <w:gridSpan w:val="2"/>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中国政法大学</w:t>
            </w:r>
          </w:p>
        </w:tc>
        <w:tc>
          <w:tcPr>
            <w:tcW w:w="2457" w:type="dxa"/>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一级学科名称</w:t>
            </w:r>
          </w:p>
        </w:tc>
        <w:tc>
          <w:tcPr>
            <w:tcW w:w="3969" w:type="dxa"/>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外国语言文学</w:t>
            </w:r>
          </w:p>
        </w:tc>
      </w:tr>
      <w:tr w:rsidR="00CE7A0D" w:rsidRPr="004C442C" w:rsidTr="00E2071B">
        <w:tc>
          <w:tcPr>
            <w:tcW w:w="2057" w:type="dxa"/>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学生姓名</w:t>
            </w:r>
          </w:p>
        </w:tc>
        <w:tc>
          <w:tcPr>
            <w:tcW w:w="2340" w:type="dxa"/>
            <w:gridSpan w:val="2"/>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朱博文</w:t>
            </w:r>
          </w:p>
        </w:tc>
        <w:tc>
          <w:tcPr>
            <w:tcW w:w="2457" w:type="dxa"/>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导师姓名</w:t>
            </w:r>
          </w:p>
        </w:tc>
        <w:tc>
          <w:tcPr>
            <w:tcW w:w="3969" w:type="dxa"/>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李立</w:t>
            </w:r>
          </w:p>
        </w:tc>
      </w:tr>
      <w:tr w:rsidR="00CE7A0D" w:rsidRPr="004C442C" w:rsidTr="00E2071B">
        <w:tc>
          <w:tcPr>
            <w:tcW w:w="2057" w:type="dxa"/>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论文题目</w:t>
            </w:r>
          </w:p>
        </w:tc>
        <w:tc>
          <w:tcPr>
            <w:tcW w:w="8766" w:type="dxa"/>
            <w:gridSpan w:val="4"/>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sz w:val="30"/>
                <w:szCs w:val="30"/>
              </w:rPr>
              <w:t>A STUDY ON TEACHING METHODS IN ACADEMIC ENGLISH WRITING BASED ON ERROR ANALYSIS</w:t>
            </w:r>
          </w:p>
        </w:tc>
      </w:tr>
      <w:tr w:rsidR="00CE7A0D" w:rsidRPr="004C442C" w:rsidTr="00E2071B">
        <w:tc>
          <w:tcPr>
            <w:tcW w:w="2417" w:type="dxa"/>
            <w:gridSpan w:val="2"/>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专家意见1</w:t>
            </w:r>
          </w:p>
        </w:tc>
        <w:tc>
          <w:tcPr>
            <w:tcW w:w="8406" w:type="dxa"/>
            <w:gridSpan w:val="3"/>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不合格</w:t>
            </w:r>
          </w:p>
        </w:tc>
      </w:tr>
      <w:tr w:rsidR="00CE7A0D" w:rsidRPr="004C442C" w:rsidTr="00E2071B">
        <w:trPr>
          <w:trHeight w:val="699"/>
        </w:trPr>
        <w:tc>
          <w:tcPr>
            <w:tcW w:w="10823" w:type="dxa"/>
            <w:gridSpan w:val="5"/>
            <w:shd w:val="clear" w:color="auto" w:fill="auto"/>
          </w:tcPr>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该研究基于错误分析理论，试图研究学术英语写作，发现五种写作错误（词汇、语法、衔接、表达及中介语）及其原因，提出四种建议的教学方法，旨在帮助提升学术论文写作课的教学效果。该研究体现了作者一定的研究能力和专业知识。全文语言表达较为流畅。</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不足之处在于作者缺失实证研究素养，研究设计的规范度不够，实证研究未经讨论，直接到发现findings；discussion部分应为对研究设计所得数据的讨论，而不是对教学的建议。具体问题罗列如下：</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1.摘要写作不规范，缺失文献概述、研究问题与方法；</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2.1.2的researchrationale部分中，小标题与大部分内容阐述文不对题，实则写了作者写作的缘由；仅有一小段描述了theoreticalfoundation;</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3.第二章节的文献综述偏离论文的关键词即研究对象-学术英语写作中的教学方法，未见描述前人的研究成果；</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4.第三章节研究方法的概述部分及3.2部分仅仅描述学校，未见描述研究样本的具体数字，也未见描述具体的instrument；</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5.第三章节3.1中的研究目标应与前文提及的四个研究问题一致；</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6.第三章节3.3部分过于笼统，不具体；</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7.研究的规范度不够，实证研究未经讨论，直接到发现findings；</w:t>
            </w:r>
          </w:p>
          <w:p w:rsidR="00CE7A0D" w:rsidRPr="004C442C" w:rsidRDefault="00CE7A0D" w:rsidP="004C442C">
            <w:pPr>
              <w:ind w:firstLineChars="200" w:firstLine="600"/>
              <w:rPr>
                <w:rFonts w:ascii="仿宋" w:eastAsia="仿宋" w:hAnsi="仿宋"/>
                <w:sz w:val="30"/>
                <w:szCs w:val="30"/>
              </w:rPr>
            </w:pPr>
            <w:r w:rsidRPr="004C442C">
              <w:rPr>
                <w:rFonts w:ascii="仿宋" w:eastAsia="仿宋" w:hAnsi="仿宋" w:hint="eastAsia"/>
                <w:sz w:val="30"/>
                <w:szCs w:val="30"/>
              </w:rPr>
              <w:t>8.文中尚存些许语言错误需要修改，如长句的滥用。</w:t>
            </w:r>
          </w:p>
        </w:tc>
      </w:tr>
      <w:tr w:rsidR="00CE7A0D" w:rsidRPr="004C442C" w:rsidTr="00E2071B">
        <w:tc>
          <w:tcPr>
            <w:tcW w:w="2417" w:type="dxa"/>
            <w:gridSpan w:val="2"/>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专家意见2</w:t>
            </w:r>
          </w:p>
        </w:tc>
        <w:tc>
          <w:tcPr>
            <w:tcW w:w="8406" w:type="dxa"/>
            <w:gridSpan w:val="3"/>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合格</w:t>
            </w:r>
          </w:p>
        </w:tc>
      </w:tr>
      <w:tr w:rsidR="00CE7A0D" w:rsidRPr="004C442C" w:rsidTr="00E2071B">
        <w:tc>
          <w:tcPr>
            <w:tcW w:w="10823" w:type="dxa"/>
            <w:gridSpan w:val="5"/>
            <w:shd w:val="clear" w:color="auto" w:fill="auto"/>
          </w:tcPr>
          <w:p w:rsidR="00CE7A0D" w:rsidRPr="004C442C" w:rsidRDefault="00CE7A0D" w:rsidP="004C442C">
            <w:pPr>
              <w:ind w:firstLineChars="196" w:firstLine="588"/>
              <w:rPr>
                <w:rFonts w:ascii="仿宋" w:eastAsia="仿宋" w:hAnsi="仿宋"/>
                <w:sz w:val="30"/>
                <w:szCs w:val="30"/>
              </w:rPr>
            </w:pPr>
            <w:r w:rsidRPr="004C442C">
              <w:rPr>
                <w:rFonts w:ascii="仿宋" w:eastAsia="仿宋" w:hAnsi="仿宋" w:hint="eastAsia"/>
                <w:sz w:val="30"/>
                <w:szCs w:val="30"/>
              </w:rPr>
              <w:lastRenderedPageBreak/>
              <w:t>该论文以错误分析理论为基础对学术英语写作教程的教学方法进行了分析研究。作者按照典型错误分析研究步骤，对该校外国语学院开设学术英语写作课程的部分本科三年级学生的作业进行了分析，发现了五种常见错误分别是：词汇错误，语法错误，衔接错误，表达错误以及中介语错误。然后作者选取了语法翻译法、社团学习法、暗示教学法及交际语言教学法对这些常见错误的类型、分布状态和产生的原因进行了分析并提出了改进这方面教学的建议。文章条理清晰，有一定逻辑性。然而不足之处在于选择的研究对象有较大局限性，所提出的改进方法的可操作性以及有效性论述尚显不足，文章也缺乏新意。</w:t>
            </w:r>
          </w:p>
        </w:tc>
      </w:tr>
      <w:tr w:rsidR="00CE7A0D" w:rsidRPr="004C442C" w:rsidTr="00E2071B">
        <w:tc>
          <w:tcPr>
            <w:tcW w:w="2417" w:type="dxa"/>
            <w:gridSpan w:val="2"/>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专家意见3</w:t>
            </w:r>
          </w:p>
        </w:tc>
        <w:tc>
          <w:tcPr>
            <w:tcW w:w="8406" w:type="dxa"/>
            <w:gridSpan w:val="3"/>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合格</w:t>
            </w:r>
          </w:p>
        </w:tc>
      </w:tr>
      <w:tr w:rsidR="00CE7A0D" w:rsidRPr="004C442C" w:rsidTr="00E2071B">
        <w:tc>
          <w:tcPr>
            <w:tcW w:w="10823" w:type="dxa"/>
            <w:gridSpan w:val="5"/>
            <w:shd w:val="clear" w:color="auto" w:fill="auto"/>
          </w:tcPr>
          <w:p w:rsidR="00CE7A0D" w:rsidRPr="004C442C" w:rsidRDefault="00CE7A0D" w:rsidP="004C442C">
            <w:pPr>
              <w:ind w:firstLineChars="196" w:firstLine="588"/>
              <w:rPr>
                <w:rFonts w:ascii="仿宋" w:eastAsia="仿宋" w:hAnsi="仿宋"/>
                <w:sz w:val="30"/>
                <w:szCs w:val="30"/>
              </w:rPr>
            </w:pPr>
            <w:r w:rsidRPr="004C442C">
              <w:rPr>
                <w:rFonts w:ascii="仿宋" w:eastAsia="仿宋" w:hAnsi="仿宋" w:hint="eastAsia"/>
                <w:sz w:val="30"/>
                <w:szCs w:val="30"/>
              </w:rPr>
              <w:t>该论文针对学生英语学术论文写作中的错误进行分析并提出教学建议，有一定的创新性，对提升学生学术写作水平具有积极的意义，论文采用错误分析法，通过定性定量方式进行分类研究表明作者对相关文献和知识有比较充分的掌握和了解，写作符合规范，文字通顺，逻辑严谨；不足之处在于缺乏对学术英语特点的研究，使得讨论部分流于对常见教学法的罗列，缺乏足够的针对性，削弱了其应用价值。</w:t>
            </w:r>
          </w:p>
        </w:tc>
      </w:tr>
      <w:tr w:rsidR="00CE7A0D" w:rsidRPr="004C442C" w:rsidTr="00E2071B">
        <w:tc>
          <w:tcPr>
            <w:tcW w:w="2417" w:type="dxa"/>
            <w:gridSpan w:val="2"/>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t>专家意见4</w:t>
            </w:r>
          </w:p>
        </w:tc>
        <w:tc>
          <w:tcPr>
            <w:tcW w:w="8406" w:type="dxa"/>
            <w:gridSpan w:val="3"/>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合格</w:t>
            </w:r>
          </w:p>
        </w:tc>
      </w:tr>
      <w:tr w:rsidR="00CE7A0D" w:rsidRPr="004C442C" w:rsidTr="00E2071B">
        <w:tc>
          <w:tcPr>
            <w:tcW w:w="10823" w:type="dxa"/>
            <w:gridSpan w:val="5"/>
            <w:shd w:val="clear" w:color="auto" w:fill="auto"/>
          </w:tcPr>
          <w:p w:rsidR="00CE7A0D" w:rsidRPr="004C442C" w:rsidRDefault="00CE7A0D" w:rsidP="004C442C">
            <w:pPr>
              <w:ind w:firstLineChars="196" w:firstLine="588"/>
              <w:rPr>
                <w:rFonts w:ascii="仿宋" w:eastAsia="仿宋" w:hAnsi="仿宋"/>
                <w:sz w:val="30"/>
                <w:szCs w:val="30"/>
              </w:rPr>
            </w:pPr>
            <w:r w:rsidRPr="004C442C">
              <w:rPr>
                <w:rFonts w:ascii="仿宋" w:eastAsia="仿宋" w:hAnsi="仿宋" w:hint="eastAsia"/>
                <w:sz w:val="30"/>
                <w:szCs w:val="30"/>
              </w:rPr>
              <w:t>论文基于认知语言学和错误分析理论，以论文作者所在高校英语专业三年级的93名本科生的学术英语写作课为研究对象，归纳总结了这些学生英文学术写作中常见的五种错误，并对造成这些错误的原因进行了学理层面的分析，最后在教师的教学方法方面对问题的解决提出了可供借鉴的建议。该论文具有问题意识，研究方法和所使用的理论得当，论文的观点能够上升到理论层面，这是论文最为出彩之处；同时也显示出论文作者具有较好的学术视野和辩证思维能力，掌握了较高的独立从事科学研究的能力。虽然论文语言和格式均很规范，但文中仍存在个别表述有待提高之处。</w:t>
            </w:r>
          </w:p>
        </w:tc>
      </w:tr>
      <w:tr w:rsidR="00CE7A0D" w:rsidRPr="004C442C" w:rsidTr="00E2071B">
        <w:tc>
          <w:tcPr>
            <w:tcW w:w="2417" w:type="dxa"/>
            <w:gridSpan w:val="2"/>
            <w:shd w:val="clear" w:color="auto" w:fill="auto"/>
          </w:tcPr>
          <w:p w:rsidR="00CE7A0D" w:rsidRPr="004C442C" w:rsidRDefault="00CE7A0D" w:rsidP="00CE2504">
            <w:pPr>
              <w:rPr>
                <w:rFonts w:ascii="仿宋" w:eastAsia="仿宋" w:hAnsi="仿宋"/>
                <w:b/>
                <w:sz w:val="30"/>
                <w:szCs w:val="30"/>
              </w:rPr>
            </w:pPr>
            <w:r w:rsidRPr="004C442C">
              <w:rPr>
                <w:rFonts w:ascii="仿宋" w:eastAsia="仿宋" w:hAnsi="仿宋" w:hint="eastAsia"/>
                <w:b/>
                <w:sz w:val="30"/>
                <w:szCs w:val="30"/>
              </w:rPr>
              <w:lastRenderedPageBreak/>
              <w:t>专家意见5</w:t>
            </w:r>
          </w:p>
        </w:tc>
        <w:tc>
          <w:tcPr>
            <w:tcW w:w="8406" w:type="dxa"/>
            <w:gridSpan w:val="3"/>
            <w:shd w:val="clear" w:color="auto" w:fill="auto"/>
          </w:tcPr>
          <w:p w:rsidR="00CE7A0D" w:rsidRPr="004C442C" w:rsidRDefault="00CE7A0D" w:rsidP="00CE2504">
            <w:pPr>
              <w:rPr>
                <w:rFonts w:ascii="仿宋" w:eastAsia="仿宋" w:hAnsi="仿宋"/>
                <w:sz w:val="30"/>
                <w:szCs w:val="30"/>
              </w:rPr>
            </w:pPr>
            <w:r w:rsidRPr="004C442C">
              <w:rPr>
                <w:rFonts w:ascii="仿宋" w:eastAsia="仿宋" w:hAnsi="仿宋" w:hint="eastAsia"/>
                <w:sz w:val="30"/>
                <w:szCs w:val="30"/>
              </w:rPr>
              <w:t>不合格</w:t>
            </w:r>
          </w:p>
        </w:tc>
      </w:tr>
      <w:tr w:rsidR="00CE7A0D" w:rsidRPr="004C442C" w:rsidTr="00E2071B">
        <w:tc>
          <w:tcPr>
            <w:tcW w:w="10823" w:type="dxa"/>
            <w:gridSpan w:val="5"/>
            <w:shd w:val="clear" w:color="auto" w:fill="auto"/>
          </w:tcPr>
          <w:p w:rsidR="00CE7A0D" w:rsidRPr="004C442C" w:rsidRDefault="00CE7A0D" w:rsidP="004C442C">
            <w:pPr>
              <w:ind w:firstLineChars="196" w:firstLine="588"/>
              <w:rPr>
                <w:rFonts w:ascii="仿宋" w:eastAsia="仿宋" w:hAnsi="仿宋"/>
                <w:sz w:val="30"/>
                <w:szCs w:val="30"/>
              </w:rPr>
            </w:pPr>
            <w:r w:rsidRPr="004C442C">
              <w:rPr>
                <w:rFonts w:ascii="仿宋" w:eastAsia="仿宋" w:hAnsi="仿宋" w:hint="eastAsia"/>
                <w:sz w:val="30"/>
                <w:szCs w:val="30"/>
              </w:rPr>
              <w:t>根据论文的标题，此论文应该是通过对学术英语写作中的错误进行分析发现学术英语写作课程教学中的问题，然后探讨解决这些问题的教学方法。如果照此完成了研究任务，选题是具有一定的理论和实际意义的。但实际内容显示此论文并未很好地完成其选题预设的研究任务，未达到硕士学位论文的水平要求，属于不合格论文。理由如下：</w:t>
            </w:r>
          </w:p>
          <w:p w:rsidR="00CE7A0D" w:rsidRPr="004C442C" w:rsidRDefault="00CE7A0D" w:rsidP="004C442C">
            <w:pPr>
              <w:ind w:firstLineChars="196" w:firstLine="588"/>
              <w:rPr>
                <w:rFonts w:ascii="仿宋" w:eastAsia="仿宋" w:hAnsi="仿宋"/>
                <w:sz w:val="30"/>
                <w:szCs w:val="30"/>
              </w:rPr>
            </w:pPr>
            <w:r w:rsidRPr="004C442C">
              <w:rPr>
                <w:rFonts w:ascii="仿宋" w:eastAsia="仿宋" w:hAnsi="仿宋" w:hint="eastAsia"/>
                <w:sz w:val="30"/>
                <w:szCs w:val="30"/>
              </w:rPr>
              <w:t>1、主题任务未完成。根据题目，论文的研究主题应是学术英语写作课程的教学方法，应是在错误分析结论的基础上提出教学方法假设，然后通过实证研究证明假设方法的有效性。但此论文并未如此研究，作为研究主题的内容只在Discussion中提及，并未得到实质性研究，提出的教学方法只是一些主观设想，能否解决发现的问题，不得而知。</w:t>
            </w:r>
          </w:p>
          <w:p w:rsidR="00CE7A0D" w:rsidRPr="004C442C" w:rsidRDefault="00CE7A0D" w:rsidP="004C442C">
            <w:pPr>
              <w:ind w:firstLineChars="196" w:firstLine="588"/>
              <w:rPr>
                <w:rFonts w:ascii="仿宋" w:eastAsia="仿宋" w:hAnsi="仿宋"/>
                <w:sz w:val="30"/>
                <w:szCs w:val="30"/>
              </w:rPr>
            </w:pPr>
            <w:r w:rsidRPr="004C442C">
              <w:rPr>
                <w:rFonts w:ascii="仿宋" w:eastAsia="仿宋" w:hAnsi="仿宋" w:hint="eastAsia"/>
                <w:sz w:val="30"/>
                <w:szCs w:val="30"/>
              </w:rPr>
              <w:t>2、研究过程不具体。首先是研究目的、研究对象、研究工具、研究过程等内容的描写不具体，从中很难找到这些内容应该包括的具体信息。其次是错误的分析过程不具体，除提及是在计算机软件帮助下确定错误外，再无更多的相关信息，如确定错误的标准是什么、如何保证确定错误的准确性等都未做交代。由于以上内容不具体，论文的研究真实感不强。</w:t>
            </w:r>
          </w:p>
          <w:p w:rsidR="00CE7A0D" w:rsidRPr="004C442C" w:rsidRDefault="00CE7A0D" w:rsidP="004C442C">
            <w:pPr>
              <w:ind w:firstLineChars="196" w:firstLine="588"/>
              <w:rPr>
                <w:rFonts w:ascii="仿宋" w:eastAsia="仿宋" w:hAnsi="仿宋"/>
                <w:sz w:val="30"/>
                <w:szCs w:val="30"/>
              </w:rPr>
            </w:pPr>
            <w:r w:rsidRPr="004C442C">
              <w:rPr>
                <w:rFonts w:ascii="仿宋" w:eastAsia="仿宋" w:hAnsi="仿宋" w:hint="eastAsia"/>
                <w:sz w:val="30"/>
                <w:szCs w:val="30"/>
              </w:rPr>
              <w:t>3、论文结构与内容安排不合理。此论文属于实证性研究，其结构理应符合此类论文的常规结构。但此论文没有Results一章，取而代之的是Findings。通过情况下，Results的内容是呈现与研究问题有关的数据分析结果，Findings出现在Conclusion中，其内容是呈现研究问题的答案。在此论文中，Findings一章呈现的是错误分析结果，Conclusion中没有Findings。论文提出了3个研究问题，但文中没有针对性的章节回答这些问题，第一个问题的答案需到Findings一章去寻找，第二、三个问题的答案则需到Discussion一章去寻找！</w:t>
            </w:r>
          </w:p>
        </w:tc>
      </w:tr>
    </w:tbl>
    <w:p w:rsidR="001423F1" w:rsidRPr="00CE7A0D" w:rsidRDefault="001423F1" w:rsidP="00D11C26"/>
    <w:sectPr w:rsidR="001423F1" w:rsidRPr="00CE7A0D" w:rsidSect="00E2071B">
      <w:type w:val="continuous"/>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9B" w:rsidRDefault="00323C9B" w:rsidP="001423F1">
      <w:r>
        <w:separator/>
      </w:r>
    </w:p>
  </w:endnote>
  <w:endnote w:type="continuationSeparator" w:id="0">
    <w:p w:rsidR="00323C9B" w:rsidRDefault="00323C9B" w:rsidP="0014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9B" w:rsidRDefault="00323C9B" w:rsidP="001423F1">
      <w:r>
        <w:separator/>
      </w:r>
    </w:p>
  </w:footnote>
  <w:footnote w:type="continuationSeparator" w:id="0">
    <w:p w:rsidR="00323C9B" w:rsidRDefault="00323C9B" w:rsidP="0014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62"/>
    <w:rsid w:val="00037601"/>
    <w:rsid w:val="001423F1"/>
    <w:rsid w:val="00245FD6"/>
    <w:rsid w:val="00251993"/>
    <w:rsid w:val="00323C9B"/>
    <w:rsid w:val="003825E1"/>
    <w:rsid w:val="00391DEA"/>
    <w:rsid w:val="004C442C"/>
    <w:rsid w:val="004E7925"/>
    <w:rsid w:val="0056301F"/>
    <w:rsid w:val="00651E24"/>
    <w:rsid w:val="007A7CB9"/>
    <w:rsid w:val="008B196C"/>
    <w:rsid w:val="008D620E"/>
    <w:rsid w:val="00A11354"/>
    <w:rsid w:val="00A40793"/>
    <w:rsid w:val="00BF2D07"/>
    <w:rsid w:val="00CB5739"/>
    <w:rsid w:val="00CE57CA"/>
    <w:rsid w:val="00CE7A0D"/>
    <w:rsid w:val="00D11C26"/>
    <w:rsid w:val="00E2071B"/>
    <w:rsid w:val="00E35C62"/>
    <w:rsid w:val="00E8185C"/>
    <w:rsid w:val="00F25B0A"/>
    <w:rsid w:val="00F37995"/>
    <w:rsid w:val="00FD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91033-A2EC-4296-8D4B-2EB07AD2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C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3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423F1"/>
    <w:rPr>
      <w:sz w:val="18"/>
      <w:szCs w:val="18"/>
    </w:rPr>
  </w:style>
  <w:style w:type="paragraph" w:styleId="a5">
    <w:name w:val="footer"/>
    <w:basedOn w:val="a"/>
    <w:link w:val="a6"/>
    <w:uiPriority w:val="99"/>
    <w:unhideWhenUsed/>
    <w:rsid w:val="001423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423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6775-686D-4D11-9BFF-B60ACAFB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785</Words>
  <Characters>4479</Characters>
  <Application>Microsoft Office Word</Application>
  <DocSecurity>0</DocSecurity>
  <Lines>37</Lines>
  <Paragraphs>10</Paragraphs>
  <ScaleCrop>false</ScaleCrop>
  <Company>Lenovo</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songbo</cp:lastModifiedBy>
  <cp:revision>23</cp:revision>
  <dcterms:created xsi:type="dcterms:W3CDTF">2019-03-15T06:36:00Z</dcterms:created>
  <dcterms:modified xsi:type="dcterms:W3CDTF">2019-05-29T06:58:00Z</dcterms:modified>
</cp:coreProperties>
</file>