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FA" w:rsidRPr="007755FA" w:rsidRDefault="007755FA" w:rsidP="007755FA">
      <w:pPr>
        <w:rPr>
          <w:rFonts w:ascii="黑体" w:eastAsia="黑体" w:hAnsi="黑体"/>
          <w:sz w:val="32"/>
          <w:szCs w:val="32"/>
        </w:rPr>
      </w:pPr>
      <w:r w:rsidRPr="007755FA">
        <w:rPr>
          <w:rFonts w:ascii="黑体" w:eastAsia="黑体" w:hAnsi="黑体" w:hint="eastAsia"/>
          <w:sz w:val="32"/>
          <w:szCs w:val="32"/>
        </w:rPr>
        <w:t>附件：</w:t>
      </w:r>
    </w:p>
    <w:p w:rsidR="007755FA" w:rsidRPr="007755FA" w:rsidRDefault="007755FA" w:rsidP="007755FA">
      <w:pPr>
        <w:jc w:val="center"/>
        <w:rPr>
          <w:rFonts w:ascii="仿宋" w:eastAsia="仿宋" w:hAnsi="仿宋" w:hint="eastAsia"/>
          <w:bCs/>
          <w:sz w:val="32"/>
          <w:szCs w:val="32"/>
        </w:rPr>
      </w:pPr>
      <w:r w:rsidRPr="007755FA">
        <w:rPr>
          <w:rFonts w:ascii="仿宋" w:eastAsia="仿宋" w:hAnsi="仿宋" w:hint="eastAsia"/>
          <w:bCs/>
          <w:sz w:val="32"/>
          <w:szCs w:val="32"/>
        </w:rPr>
        <w:t>翻译硕士专业学位研究生指导性培养方案</w:t>
      </w:r>
    </w:p>
    <w:p w:rsidR="007755FA" w:rsidRPr="007755FA" w:rsidRDefault="007755FA" w:rsidP="007755FA">
      <w:pPr>
        <w:spacing w:line="500" w:lineRule="exact"/>
        <w:rPr>
          <w:rFonts w:ascii="仿宋" w:eastAsia="仿宋" w:hAnsi="仿宋" w:hint="eastAsia"/>
          <w:sz w:val="32"/>
          <w:szCs w:val="32"/>
        </w:rPr>
      </w:pPr>
      <w:r w:rsidRPr="007755FA">
        <w:rPr>
          <w:rFonts w:hint="eastAsia"/>
        </w:rPr>
        <w:t xml:space="preserve">　</w:t>
      </w:r>
      <w:r w:rsidRPr="007755FA">
        <w:rPr>
          <w:rFonts w:ascii="仿宋" w:eastAsia="仿宋" w:hAnsi="仿宋" w:hint="eastAsia"/>
          <w:sz w:val="32"/>
          <w:szCs w:val="32"/>
        </w:rPr>
        <w:t xml:space="preserve">　在遵循翻译学专业研究生教育一般规律的基础上，根据专业学位教育的特点，借鉴、吸收国外高层次翻译专门人才培养的有益经验，紧密结合我国国情，特别是结合我国翻译实践领域的实际情况，积极探索具有我国特色的翻译硕士专业学位研究生教育制度。</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（一）培养目标</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培养德、智、体全面发展、能适应全球经济一体化及提高国家国际竞争力的需要、适应国家经济、文化、社会建设需要的高层次、应用型、专业性口笔译人才。</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（二）招生对象及入学考试方法</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招生对象一般为学士学位获得者，具有良好的双语基础，有口笔译实践经验者优先考虑；鼓励具有不同学科和专业背景的生源报考。</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入学考试参加全国统一组织的统考（或联考）及招生单位自行组织的专业复试，结合工作业绩择优录取。</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（三）学习年限</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实行弹性学制，可以脱产学习，也可以半脱产或不脱产学习。全脱产学制为两年；半脱产或不脱产学习者视其修满学分与完成论文情况，最多不超过五年，最少不低于三年。</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（四）培养方式</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1、实行学分制。学生必须通过规定课程的考试，成绩合格方能取得该门课程的学分；修满规定的学分方能撰写学位论文；学位论文经答辩通过可按学位申请程序申请翻译硕士专业学位。</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2、采用研讨式、口译现场模拟式教学。口译课程要运</w:t>
      </w:r>
      <w:r w:rsidRPr="007755FA">
        <w:rPr>
          <w:rFonts w:ascii="仿宋" w:eastAsia="仿宋" w:hAnsi="仿宋" w:hint="eastAsia"/>
          <w:sz w:val="32"/>
          <w:szCs w:val="32"/>
        </w:rPr>
        <w:lastRenderedPageBreak/>
        <w:t>用现代化的电子信息技术如卫星电视、同声传译实验室和多媒体教室等设备开展，要聘请有实践经验的高级译员为学生上课或开设讲座。笔译课程可采用项目翻译的方式授课，即教学单位承接各类文体的翻译任务，学生课后翻译，教师课堂讲评，加强翻译技能的训练。</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少数有较丰富实践经验的研究生，修个别课程时可采用在教师指导下以自学为主、通过学校统一的课程考试方式取得学分，或者已经掌握某门课程，通过本人申请经过考试准予免修，取得学分。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3、重视实践环节。强调翻译实践能力的培养和翻译案例的分析，翻译实践贯穿教学全过程，要求学生至少有10万字以上的笔译实践或不少于100小时的口译实践。</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4、成立导师组，发挥集体培养的作用。导师组应以具有指导硕士研究生资格的正、副教授为主，并吸收外事与企事业部门具有高级专业技术职务的翻译人员参加；可以实行双导师制，即学校教师与有实际工作经验和研究水平的资深译员或编审共同指导。</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（五）课程设置</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翻译硕士专业学位课程包括必修课与选修课，总学分不低于30学分。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一、必修课</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1、公共必修课：</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（1）政治理论</w:t>
      </w:r>
      <w:r w:rsidRPr="007755FA">
        <w:rPr>
          <w:rFonts w:eastAsia="仿宋" w:hint="eastAsia"/>
          <w:sz w:val="32"/>
          <w:szCs w:val="32"/>
        </w:rPr>
        <w:t>          </w:t>
      </w:r>
      <w:r w:rsidRPr="007755FA">
        <w:rPr>
          <w:rFonts w:ascii="仿宋" w:eastAsia="仿宋" w:hAnsi="仿宋" w:hint="eastAsia"/>
          <w:sz w:val="32"/>
          <w:szCs w:val="32"/>
        </w:rPr>
        <w:t xml:space="preserve"> </w:t>
      </w:r>
      <w:r>
        <w:rPr>
          <w:rFonts w:ascii="仿宋" w:eastAsia="仿宋" w:hAnsi="仿宋" w:hint="eastAsia"/>
          <w:sz w:val="32"/>
          <w:szCs w:val="32"/>
        </w:rPr>
        <w:t xml:space="preserve">   </w:t>
      </w:r>
      <w:r w:rsidRPr="007755FA">
        <w:rPr>
          <w:rFonts w:ascii="仿宋" w:eastAsia="仿宋" w:hAnsi="仿宋" w:hint="eastAsia"/>
          <w:sz w:val="32"/>
          <w:szCs w:val="32"/>
        </w:rPr>
        <w:t>3学分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（2）中国语言文化</w:t>
      </w:r>
      <w:r w:rsidRPr="007755FA">
        <w:rPr>
          <w:rFonts w:eastAsia="仿宋" w:hint="eastAsia"/>
          <w:sz w:val="32"/>
          <w:szCs w:val="32"/>
        </w:rPr>
        <w:t>      </w:t>
      </w:r>
      <w:r>
        <w:rPr>
          <w:rFonts w:eastAsia="仿宋" w:hint="eastAsia"/>
          <w:sz w:val="32"/>
          <w:szCs w:val="32"/>
        </w:rPr>
        <w:t xml:space="preserve"> </w:t>
      </w:r>
      <w:r w:rsidRPr="007755FA">
        <w:rPr>
          <w:rFonts w:ascii="仿宋" w:eastAsia="仿宋" w:hAnsi="仿宋" w:hint="eastAsia"/>
          <w:sz w:val="32"/>
          <w:szCs w:val="32"/>
        </w:rPr>
        <w:t xml:space="preserve"> 3学分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2、专业必修课：</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（1）翻译概论</w:t>
      </w:r>
      <w:r w:rsidRPr="007755FA">
        <w:rPr>
          <w:rFonts w:eastAsia="仿宋" w:hint="eastAsia"/>
          <w:sz w:val="32"/>
          <w:szCs w:val="32"/>
        </w:rPr>
        <w:t>          </w:t>
      </w:r>
      <w:r w:rsidRPr="007755FA">
        <w:rPr>
          <w:rFonts w:ascii="仿宋" w:eastAsia="仿宋" w:hAnsi="仿宋" w:hint="eastAsia"/>
          <w:sz w:val="32"/>
          <w:szCs w:val="32"/>
        </w:rPr>
        <w:t xml:space="preserve"> </w:t>
      </w:r>
      <w:r>
        <w:rPr>
          <w:rFonts w:ascii="仿宋" w:eastAsia="仿宋" w:hAnsi="仿宋"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（2）基础口译</w:t>
      </w:r>
      <w:r w:rsidRPr="007755FA">
        <w:rPr>
          <w:rFonts w:eastAsia="仿宋" w:hint="eastAsia"/>
          <w:sz w:val="32"/>
          <w:szCs w:val="32"/>
        </w:rPr>
        <w:t>          </w:t>
      </w:r>
      <w:r>
        <w:rPr>
          <w:rFonts w:eastAsia="仿宋" w:hint="eastAsia"/>
          <w:sz w:val="32"/>
          <w:szCs w:val="32"/>
        </w:rPr>
        <w:t xml:space="preserve">  </w:t>
      </w:r>
      <w:r w:rsidRPr="007755FA">
        <w:rPr>
          <w:rFonts w:ascii="仿宋" w:eastAsia="仿宋" w:hAnsi="仿宋" w:hint="eastAsia"/>
          <w:sz w:val="32"/>
          <w:szCs w:val="32"/>
        </w:rPr>
        <w:t xml:space="preserve"> </w:t>
      </w:r>
      <w:r>
        <w:rPr>
          <w:rFonts w:ascii="仿宋" w:eastAsia="仿宋" w:hAnsi="仿宋"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lastRenderedPageBreak/>
        <w:t xml:space="preserve">　　（3）基础笔译</w:t>
      </w:r>
      <w:r w:rsidRPr="007755FA">
        <w:rPr>
          <w:rFonts w:eastAsia="仿宋" w:hint="eastAsia"/>
          <w:sz w:val="32"/>
          <w:szCs w:val="32"/>
        </w:rPr>
        <w:t>          </w:t>
      </w:r>
      <w:r>
        <w:rPr>
          <w:rFonts w:eastAsia="仿宋" w:hint="eastAsia"/>
          <w:sz w:val="32"/>
          <w:szCs w:val="32"/>
        </w:rPr>
        <w:t xml:space="preserve">   </w:t>
      </w:r>
      <w:r w:rsidRPr="007755FA">
        <w:rPr>
          <w:rFonts w:ascii="仿宋" w:eastAsia="仿宋" w:hAnsi="仿宋" w:hint="eastAsia"/>
          <w:sz w:val="32"/>
          <w:szCs w:val="32"/>
        </w:rPr>
        <w:t xml:space="preserve"> 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3、方向必修课：</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（1）口译方向：</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交替传译</w:t>
      </w:r>
      <w:r w:rsidRPr="007755FA">
        <w:rPr>
          <w:rFonts w:eastAsia="仿宋" w:hint="eastAsia"/>
          <w:sz w:val="32"/>
          <w:szCs w:val="32"/>
        </w:rPr>
        <w:t>        </w:t>
      </w:r>
      <w:r>
        <w:rPr>
          <w:rFonts w:eastAsia="仿宋" w:hint="eastAsia"/>
          <w:sz w:val="32"/>
          <w:szCs w:val="32"/>
        </w:rPr>
        <w:t xml:space="preserve">  </w:t>
      </w:r>
      <w:r w:rsidRPr="007755FA">
        <w:rPr>
          <w:rFonts w:eastAsia="仿宋" w:hint="eastAsia"/>
          <w:sz w:val="32"/>
          <w:szCs w:val="32"/>
        </w:rPr>
        <w:t>  </w:t>
      </w:r>
      <w:r>
        <w:rPr>
          <w:rFonts w:eastAsia="仿宋" w:hint="eastAsia"/>
          <w:sz w:val="32"/>
          <w:szCs w:val="32"/>
        </w:rPr>
        <w:t xml:space="preserve">  </w:t>
      </w:r>
      <w:r w:rsidRPr="007755FA">
        <w:rPr>
          <w:rFonts w:ascii="仿宋" w:eastAsia="仿宋" w:hAnsi="仿宋" w:hint="eastAsia"/>
          <w:sz w:val="32"/>
          <w:szCs w:val="32"/>
        </w:rPr>
        <w:t xml:space="preserve"> </w:t>
      </w:r>
      <w:r>
        <w:rPr>
          <w:rFonts w:ascii="仿宋" w:eastAsia="仿宋" w:hAnsi="仿宋" w:hint="eastAsia"/>
          <w:sz w:val="32"/>
          <w:szCs w:val="32"/>
        </w:rPr>
        <w:t xml:space="preserve">   </w:t>
      </w:r>
      <w:r w:rsidRPr="007755FA">
        <w:rPr>
          <w:rFonts w:ascii="仿宋" w:eastAsia="仿宋" w:hAnsi="仿宋" w:hint="eastAsia"/>
          <w:sz w:val="32"/>
          <w:szCs w:val="32"/>
        </w:rPr>
        <w:t>4学分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同声传译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4学分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（2）笔译方向：</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文学翻译</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非文学翻译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二、选修课（各培养单位可根据自己的培养目标与师资特色确定选修课，其中"第二外国语"为限定选修课）</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1、第二外国语</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2、中外翻译简史</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3、翻译批评与赏析</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4、跨文化交际</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5、中外语言比较</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6、文体概论</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7、国际政治与经济</w:t>
      </w:r>
      <w:r w:rsidRPr="007755FA">
        <w:rPr>
          <w:rFonts w:ascii="宋体" w:eastAsia="宋体" w:hAnsi="宋体" w:cs="宋体" w:hint="eastAsia"/>
          <w:sz w:val="32"/>
          <w:szCs w:val="32"/>
        </w:rPr>
        <w:t>   </w:t>
      </w:r>
      <w:r w:rsidRPr="007755FA">
        <w:rPr>
          <w:rFonts w:ascii="仿宋" w:eastAsia="仿宋" w:hAnsi="仿宋" w:hint="eastAsia"/>
          <w:sz w:val="32"/>
          <w:szCs w:val="32"/>
        </w:rPr>
        <w:t xml:space="preserve"> </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8、模拟会议传译</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9、专题口译</w:t>
      </w:r>
      <w:r w:rsidRPr="007755FA">
        <w:rPr>
          <w:rFonts w:ascii="宋体" w:eastAsia="宋体" w:hAnsi="宋体" w:cs="宋体" w:hint="eastAsia"/>
          <w:sz w:val="32"/>
          <w:szCs w:val="32"/>
        </w:rPr>
        <w:t>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10、视译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11. 商务口译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12、法庭口译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13、外交口译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14、经贸翻译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15、法律翻译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16、科技翻译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17、传媒翻译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lastRenderedPageBreak/>
        <w:t xml:space="preserve">　　18、计算机辅助翻译</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19、中国典籍外译</w:t>
      </w:r>
      <w:r w:rsidRPr="007755FA">
        <w:rPr>
          <w:rFonts w:ascii="宋体" w:eastAsia="宋体" w:hAnsi="宋体" w:cs="宋体" w:hint="eastAsia"/>
          <w:sz w:val="32"/>
          <w:szCs w:val="32"/>
        </w:rPr>
        <w:t>       </w:t>
      </w:r>
      <w:r w:rsidRPr="007755FA">
        <w:rPr>
          <w:rFonts w:ascii="仿宋" w:eastAsia="仿宋" w:hAnsi="仿宋" w:hint="eastAsia"/>
          <w:sz w:val="32"/>
          <w:szCs w:val="32"/>
        </w:rPr>
        <w:t xml:space="preserve"> 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三、实习</w:t>
      </w:r>
      <w:r w:rsidRPr="007755FA">
        <w:rPr>
          <w:rFonts w:ascii="宋体" w:eastAsia="宋体" w:hAnsi="宋体" w:cs="宋体" w:hint="eastAsia"/>
          <w:sz w:val="32"/>
          <w:szCs w:val="32"/>
        </w:rPr>
        <w:t>           </w:t>
      </w:r>
      <w:r>
        <w:rPr>
          <w:rFonts w:ascii="宋体" w:eastAsia="宋体" w:hAnsi="宋体" w:cs="宋体" w:hint="eastAsia"/>
          <w:sz w:val="32"/>
          <w:szCs w:val="32"/>
        </w:rPr>
        <w:t xml:space="preserve"> </w:t>
      </w:r>
      <w:r w:rsidRPr="007755FA">
        <w:rPr>
          <w:rFonts w:ascii="仿宋" w:eastAsia="仿宋" w:hAnsi="仿宋" w:hint="eastAsia"/>
          <w:sz w:val="32"/>
          <w:szCs w:val="32"/>
        </w:rPr>
        <w:t>2学分</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（六）学位论文</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学位论文写作时间一般为一个学期。学位论文可以采用以下形式（学生任选一种，字数均以汉字计算）：</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1、项目：学生在导师的指导下选择中外文本进行翻译，字数不少于10000字，并根据译文就翻译问题写出不少于5000字的研究报告；</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2、实验报告：学生在导师的指导下就口译或笔译的某个环节展开实验，并就实验结果进行分析，写出不少于10000字的实验报告；</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3、研究论文：学生在导师的指导下撰写翻译研究论文，字数不少于15000字。</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学位论文采用匿名评审，论文评阅人中至少有一位是校外专家。答辩委员会成员中必须有一位具有丰富的口译或笔译实践经验且具有高级专业技术职称的专家。</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（七）学位授予</w:t>
      </w:r>
    </w:p>
    <w:p w:rsidR="007755FA" w:rsidRPr="007755FA" w:rsidRDefault="007755FA" w:rsidP="007755FA">
      <w:pPr>
        <w:spacing w:line="500" w:lineRule="exact"/>
        <w:rPr>
          <w:rFonts w:ascii="仿宋" w:eastAsia="仿宋" w:hAnsi="仿宋" w:hint="eastAsia"/>
          <w:sz w:val="32"/>
          <w:szCs w:val="32"/>
        </w:rPr>
      </w:pPr>
      <w:r w:rsidRPr="007755FA">
        <w:rPr>
          <w:rFonts w:ascii="仿宋" w:eastAsia="仿宋" w:hAnsi="仿宋" w:hint="eastAsia"/>
          <w:sz w:val="32"/>
          <w:szCs w:val="32"/>
        </w:rPr>
        <w:t xml:space="preserve">　　完成规定的课程学习，修满30学分；按规定完成学位论文并通过学位论文答辩者，授予翻译硕士专业学位。</w:t>
      </w:r>
    </w:p>
    <w:p w:rsidR="00357C56" w:rsidRPr="007755FA" w:rsidRDefault="00357C56" w:rsidP="007755FA">
      <w:pPr>
        <w:spacing w:line="500" w:lineRule="exact"/>
        <w:rPr>
          <w:rFonts w:ascii="仿宋" w:eastAsia="仿宋" w:hAnsi="仿宋"/>
          <w:sz w:val="32"/>
          <w:szCs w:val="32"/>
        </w:rPr>
      </w:pPr>
    </w:p>
    <w:sectPr w:rsidR="00357C56" w:rsidRPr="00775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C56" w:rsidRDefault="00357C56" w:rsidP="007755FA">
      <w:r>
        <w:separator/>
      </w:r>
    </w:p>
  </w:endnote>
  <w:endnote w:type="continuationSeparator" w:id="1">
    <w:p w:rsidR="00357C56" w:rsidRDefault="00357C56" w:rsidP="00775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C56" w:rsidRDefault="00357C56" w:rsidP="007755FA">
      <w:r>
        <w:separator/>
      </w:r>
    </w:p>
  </w:footnote>
  <w:footnote w:type="continuationSeparator" w:id="1">
    <w:p w:rsidR="00357C56" w:rsidRDefault="00357C56" w:rsidP="00775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5FA"/>
    <w:rsid w:val="00357C56"/>
    <w:rsid w:val="00775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5FA"/>
    <w:rPr>
      <w:sz w:val="18"/>
      <w:szCs w:val="18"/>
    </w:rPr>
  </w:style>
  <w:style w:type="paragraph" w:styleId="a4">
    <w:name w:val="footer"/>
    <w:basedOn w:val="a"/>
    <w:link w:val="Char0"/>
    <w:uiPriority w:val="99"/>
    <w:semiHidden/>
    <w:unhideWhenUsed/>
    <w:rsid w:val="007755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5FA"/>
    <w:rPr>
      <w:sz w:val="18"/>
      <w:szCs w:val="18"/>
    </w:rPr>
  </w:style>
</w:styles>
</file>

<file path=word/webSettings.xml><?xml version="1.0" encoding="utf-8"?>
<w:webSettings xmlns:r="http://schemas.openxmlformats.org/officeDocument/2006/relationships" xmlns:w="http://schemas.openxmlformats.org/wordprocessingml/2006/main">
  <w:divs>
    <w:div w:id="191649794">
      <w:bodyDiv w:val="1"/>
      <w:marLeft w:val="0"/>
      <w:marRight w:val="0"/>
      <w:marTop w:val="0"/>
      <w:marBottom w:val="0"/>
      <w:divBdr>
        <w:top w:val="none" w:sz="0" w:space="0" w:color="auto"/>
        <w:left w:val="none" w:sz="0" w:space="0" w:color="auto"/>
        <w:bottom w:val="none" w:sz="0" w:space="0" w:color="auto"/>
        <w:right w:val="none" w:sz="0" w:space="0" w:color="auto"/>
      </w:divBdr>
      <w:divsChild>
        <w:div w:id="1594776222">
          <w:marLeft w:val="0"/>
          <w:marRight w:val="0"/>
          <w:marTop w:val="0"/>
          <w:marBottom w:val="0"/>
          <w:divBdr>
            <w:top w:val="none" w:sz="0" w:space="0" w:color="auto"/>
            <w:left w:val="none" w:sz="0" w:space="0" w:color="auto"/>
            <w:bottom w:val="none" w:sz="0" w:space="0" w:color="auto"/>
            <w:right w:val="none" w:sz="0" w:space="0" w:color="auto"/>
          </w:divBdr>
          <w:divsChild>
            <w:div w:id="1187671283">
              <w:marLeft w:val="0"/>
              <w:marRight w:val="0"/>
              <w:marTop w:val="0"/>
              <w:marBottom w:val="0"/>
              <w:divBdr>
                <w:top w:val="none" w:sz="0" w:space="0" w:color="auto"/>
                <w:left w:val="none" w:sz="0" w:space="0" w:color="auto"/>
                <w:bottom w:val="none" w:sz="0" w:space="0" w:color="auto"/>
                <w:right w:val="none" w:sz="0" w:space="0" w:color="auto"/>
              </w:divBdr>
              <w:divsChild>
                <w:div w:id="764612924">
                  <w:marLeft w:val="0"/>
                  <w:marRight w:val="0"/>
                  <w:marTop w:val="0"/>
                  <w:marBottom w:val="0"/>
                  <w:divBdr>
                    <w:top w:val="single" w:sz="6" w:space="31" w:color="BCBCBC"/>
                    <w:left w:val="single" w:sz="6" w:space="31" w:color="BCBCBC"/>
                    <w:bottom w:val="single" w:sz="6" w:space="15" w:color="BCBCBC"/>
                    <w:right w:val="single" w:sz="6" w:space="31" w:color="BCBCBC"/>
                  </w:divBdr>
                  <w:divsChild>
                    <w:div w:id="6453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01">
      <w:bodyDiv w:val="1"/>
      <w:marLeft w:val="0"/>
      <w:marRight w:val="0"/>
      <w:marTop w:val="0"/>
      <w:marBottom w:val="0"/>
      <w:divBdr>
        <w:top w:val="none" w:sz="0" w:space="0" w:color="auto"/>
        <w:left w:val="none" w:sz="0" w:space="0" w:color="auto"/>
        <w:bottom w:val="none" w:sz="0" w:space="0" w:color="auto"/>
        <w:right w:val="none" w:sz="0" w:space="0" w:color="auto"/>
      </w:divBdr>
      <w:divsChild>
        <w:div w:id="815727911">
          <w:marLeft w:val="0"/>
          <w:marRight w:val="0"/>
          <w:marTop w:val="0"/>
          <w:marBottom w:val="0"/>
          <w:divBdr>
            <w:top w:val="none" w:sz="0" w:space="0" w:color="auto"/>
            <w:left w:val="none" w:sz="0" w:space="0" w:color="auto"/>
            <w:bottom w:val="none" w:sz="0" w:space="0" w:color="auto"/>
            <w:right w:val="none" w:sz="0" w:space="0" w:color="auto"/>
          </w:divBdr>
          <w:divsChild>
            <w:div w:id="1458573338">
              <w:marLeft w:val="0"/>
              <w:marRight w:val="0"/>
              <w:marTop w:val="0"/>
              <w:marBottom w:val="0"/>
              <w:divBdr>
                <w:top w:val="none" w:sz="0" w:space="0" w:color="auto"/>
                <w:left w:val="none" w:sz="0" w:space="0" w:color="auto"/>
                <w:bottom w:val="none" w:sz="0" w:space="0" w:color="auto"/>
                <w:right w:val="none" w:sz="0" w:space="0" w:color="auto"/>
              </w:divBdr>
              <w:divsChild>
                <w:div w:id="1183938791">
                  <w:marLeft w:val="0"/>
                  <w:marRight w:val="0"/>
                  <w:marTop w:val="0"/>
                  <w:marBottom w:val="0"/>
                  <w:divBdr>
                    <w:top w:val="single" w:sz="6" w:space="31" w:color="BCBCBC"/>
                    <w:left w:val="single" w:sz="6" w:space="31" w:color="BCBCBC"/>
                    <w:bottom w:val="single" w:sz="6" w:space="15" w:color="BCBCBC"/>
                    <w:right w:val="single" w:sz="6" w:space="31" w:color="BCBCBC"/>
                  </w:divBdr>
                  <w:divsChild>
                    <w:div w:id="15860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王旭</dc:creator>
  <cp:keywords/>
  <dc:description/>
  <cp:lastModifiedBy>王旭</cp:lastModifiedBy>
  <cp:revision>2</cp:revision>
  <dcterms:created xsi:type="dcterms:W3CDTF">2020-04-10T07:09:00Z</dcterms:created>
  <dcterms:modified xsi:type="dcterms:W3CDTF">2020-04-10T07:16:00Z</dcterms:modified>
</cp:coreProperties>
</file>